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C7" w:rsidRPr="00EF5307" w:rsidRDefault="00EF5307" w:rsidP="003A248E">
      <w:pPr>
        <w:jc w:val="center"/>
        <w:rPr>
          <w:rFonts w:ascii="Times New Roman" w:hAnsi="Times New Roman" w:cs="Times New Roman"/>
          <w:b/>
          <w:sz w:val="28"/>
        </w:rPr>
      </w:pPr>
      <w:r w:rsidRPr="00EF5307">
        <w:rPr>
          <w:rFonts w:ascii="Times New Roman" w:hAnsi="Times New Roman" w:cs="Times New Roman"/>
          <w:b/>
          <w:sz w:val="28"/>
        </w:rPr>
        <w:t>NMR dynamics study o</w:t>
      </w:r>
      <w:r w:rsidR="003A248E">
        <w:rPr>
          <w:rFonts w:ascii="Times New Roman" w:hAnsi="Times New Roman" w:cs="Times New Roman" w:hint="eastAsia"/>
          <w:b/>
          <w:sz w:val="28"/>
        </w:rPr>
        <w:t xml:space="preserve">n the protein-induced </w:t>
      </w:r>
      <w:r w:rsidRPr="00EF5307">
        <w:rPr>
          <w:rFonts w:ascii="Times New Roman" w:hAnsi="Times New Roman" w:cs="Times New Roman"/>
          <w:b/>
          <w:sz w:val="28"/>
        </w:rPr>
        <w:t>Z-DNA and miRNA</w:t>
      </w:r>
      <w:r w:rsidR="003A248E">
        <w:rPr>
          <w:rFonts w:ascii="Times New Roman" w:hAnsi="Times New Roman" w:cs="Times New Roman" w:hint="eastAsia"/>
          <w:b/>
          <w:sz w:val="28"/>
        </w:rPr>
        <w:t>156a</w:t>
      </w:r>
      <w:bookmarkStart w:id="0" w:name="_GoBack"/>
      <w:bookmarkEnd w:id="0"/>
    </w:p>
    <w:p w:rsidR="00EF5307" w:rsidRDefault="00EF5307" w:rsidP="00EF5307">
      <w:pPr>
        <w:jc w:val="center"/>
        <w:rPr>
          <w:rFonts w:ascii="Times New Roman" w:hAnsi="Times New Roman" w:cs="Times New Roman"/>
        </w:rPr>
      </w:pPr>
    </w:p>
    <w:p w:rsidR="00EF5307" w:rsidRPr="00EF5307" w:rsidRDefault="00EF5307" w:rsidP="00EF5307">
      <w:pPr>
        <w:jc w:val="center"/>
        <w:rPr>
          <w:rFonts w:ascii="Times New Roman" w:hAnsi="Times New Roman" w:cs="Times New Roman"/>
        </w:rPr>
      </w:pPr>
      <w:r w:rsidRPr="00EF5307">
        <w:rPr>
          <w:rFonts w:ascii="Times New Roman" w:hAnsi="Times New Roman" w:cs="Times New Roman"/>
        </w:rPr>
        <w:t>Joon-Hwa Lee</w:t>
      </w:r>
    </w:p>
    <w:p w:rsidR="00EF5307" w:rsidRPr="00EF5307" w:rsidRDefault="00EF5307" w:rsidP="00EF5307">
      <w:pPr>
        <w:jc w:val="center"/>
        <w:rPr>
          <w:rFonts w:ascii="Times New Roman" w:hAnsi="Times New Roman" w:cs="Times New Roman"/>
          <w:i/>
        </w:rPr>
      </w:pPr>
      <w:r w:rsidRPr="00EF5307">
        <w:rPr>
          <w:rFonts w:ascii="Times New Roman" w:hAnsi="Times New Roman" w:cs="Times New Roman"/>
          <w:i/>
        </w:rPr>
        <w:t>Department of Chemistry, Gyeongsang National University</w:t>
      </w:r>
      <w:r>
        <w:rPr>
          <w:rFonts w:ascii="Times New Roman" w:hAnsi="Times New Roman" w:cs="Times New Roman" w:hint="eastAsia"/>
          <w:i/>
        </w:rPr>
        <w:t>, Jinju, Gyeongnam 660-701, Korea</w:t>
      </w:r>
    </w:p>
    <w:p w:rsidR="00EF5307" w:rsidRPr="00EF5307" w:rsidRDefault="00EF5307">
      <w:pPr>
        <w:rPr>
          <w:rFonts w:ascii="Times New Roman" w:hAnsi="Times New Roman" w:cs="Times New Roman"/>
          <w:sz w:val="24"/>
        </w:rPr>
      </w:pPr>
    </w:p>
    <w:p w:rsidR="00EF5307" w:rsidRDefault="00EF5307" w:rsidP="00EF5307">
      <w:pPr>
        <w:jc w:val="both"/>
        <w:rPr>
          <w:rFonts w:ascii="Times New Roman" w:eastAsia="굴림" w:hAnsi="Times New Roman" w:cs="Times New Roman"/>
          <w:color w:val="000000"/>
          <w:sz w:val="20"/>
          <w:szCs w:val="18"/>
        </w:rPr>
      </w:pPr>
      <w:r>
        <w:rPr>
          <w:rFonts w:ascii="Times New Roman" w:eastAsia="굴림" w:hAnsi="Times New Roman" w:cs="Times New Roman" w:hint="eastAsia"/>
          <w:color w:val="000000"/>
          <w:sz w:val="20"/>
          <w:szCs w:val="18"/>
        </w:rPr>
        <w:t xml:space="preserve">First topic of this study is the quantitative analysis of DNA binding and B-Z transition of the Z-DNA binding proteins (ZBPs) by NMR spectroscopy. </w:t>
      </w:r>
      <w:r w:rsidRPr="00EF5307">
        <w:rPr>
          <w:rFonts w:ascii="Times New Roman" w:eastAsia="굴림" w:hAnsi="Times New Roman" w:cs="Times New Roman"/>
          <w:color w:val="000000"/>
          <w:sz w:val="20"/>
          <w:szCs w:val="18"/>
        </w:rPr>
        <w:t>Left-handed Z-DNA is a higher energy conformation than B-DNA and is induced by high salt, negative supercoiling, and complex formation with ZBPs</w:t>
      </w:r>
      <w:r>
        <w:rPr>
          <w:rFonts w:ascii="Times New Roman" w:eastAsia="굴림" w:hAnsi="Times New Roman" w:cs="Times New Roman" w:hint="eastAsia"/>
          <w:color w:val="000000"/>
          <w:sz w:val="20"/>
          <w:szCs w:val="18"/>
        </w:rPr>
        <w:t xml:space="preserve">, which </w:t>
      </w:r>
      <w:r w:rsidRPr="00EF5307">
        <w:rPr>
          <w:rFonts w:ascii="Times New Roman" w:eastAsia="굴림" w:hAnsi="Times New Roman" w:cs="Times New Roman"/>
          <w:color w:val="000000"/>
          <w:sz w:val="20"/>
          <w:szCs w:val="18"/>
        </w:rPr>
        <w:t xml:space="preserve">have been identified in RNA editing enzyme (ADAR1), DNA-dependent activator of interferon regulatory factor (DAI), viral E3L protein and protein kinase containing Z-DNA binding domains (PKZ). </w:t>
      </w:r>
      <w:r w:rsidRPr="006679F3">
        <w:rPr>
          <w:rFonts w:ascii="Times New Roman" w:hAnsi="Times New Roman" w:hint="eastAsia"/>
          <w:szCs w:val="20"/>
        </w:rPr>
        <w:t>The crystal structure</w:t>
      </w:r>
      <w:r>
        <w:rPr>
          <w:rFonts w:ascii="Times New Roman" w:hAnsi="Times New Roman" w:hint="eastAsia"/>
          <w:szCs w:val="20"/>
        </w:rPr>
        <w:t>s</w:t>
      </w:r>
      <w:r w:rsidRPr="006679F3">
        <w:rPr>
          <w:rFonts w:ascii="Times New Roman" w:hAnsi="Times New Roman" w:hint="eastAsia"/>
          <w:szCs w:val="20"/>
        </w:rPr>
        <w:t xml:space="preserve"> of </w:t>
      </w:r>
      <w:r>
        <w:rPr>
          <w:rFonts w:ascii="Times New Roman" w:hAnsi="Times New Roman" w:hint="eastAsia"/>
          <w:szCs w:val="20"/>
        </w:rPr>
        <w:t xml:space="preserve">the </w:t>
      </w:r>
      <w:r w:rsidRPr="006679F3">
        <w:rPr>
          <w:rFonts w:ascii="Times New Roman" w:hAnsi="Times New Roman"/>
          <w:szCs w:val="20"/>
        </w:rPr>
        <w:t>Zα domain</w:t>
      </w:r>
      <w:r>
        <w:rPr>
          <w:rFonts w:ascii="Times New Roman" w:hAnsi="Times New Roman" w:hint="eastAsia"/>
          <w:szCs w:val="20"/>
        </w:rPr>
        <w:t xml:space="preserve">s of </w:t>
      </w:r>
      <w:r w:rsidRPr="006679F3">
        <w:rPr>
          <w:rFonts w:ascii="Times New Roman" w:hAnsi="Times New Roman" w:hint="eastAsia"/>
          <w:szCs w:val="20"/>
        </w:rPr>
        <w:t>the</w:t>
      </w:r>
      <w:r>
        <w:rPr>
          <w:rFonts w:ascii="Times New Roman" w:hAnsi="Times New Roman" w:hint="eastAsia"/>
          <w:szCs w:val="20"/>
        </w:rPr>
        <w:t>se ZBPs</w:t>
      </w:r>
      <w:r w:rsidRPr="006679F3">
        <w:rPr>
          <w:rFonts w:ascii="Times New Roman" w:hAnsi="Times New Roman" w:hint="eastAsia"/>
          <w:szCs w:val="20"/>
        </w:rPr>
        <w:t xml:space="preserve"> in complex with </w:t>
      </w:r>
      <w:r>
        <w:rPr>
          <w:rFonts w:ascii="Times New Roman" w:hAnsi="Times New Roman" w:hint="eastAsia"/>
          <w:szCs w:val="20"/>
        </w:rPr>
        <w:t xml:space="preserve">6-base-paired </w:t>
      </w:r>
      <w:r w:rsidRPr="006679F3">
        <w:rPr>
          <w:rFonts w:ascii="Times New Roman" w:hAnsi="Times New Roman"/>
          <w:szCs w:val="20"/>
        </w:rPr>
        <w:t>Z-DNA</w:t>
      </w:r>
      <w:r w:rsidRPr="006679F3">
        <w:rPr>
          <w:rFonts w:ascii="Times New Roman" w:hAnsi="Times New Roman"/>
          <w:szCs w:val="20"/>
          <w:lang w:val="en-GB"/>
        </w:rPr>
        <w:t xml:space="preserve"> </w:t>
      </w:r>
      <w:r w:rsidRPr="006679F3">
        <w:rPr>
          <w:rFonts w:ascii="Times New Roman" w:hAnsi="Times New Roman" w:hint="eastAsia"/>
          <w:szCs w:val="20"/>
          <w:lang w:val="en-GB"/>
        </w:rPr>
        <w:t xml:space="preserve">duplex revealed that </w:t>
      </w:r>
      <w:r w:rsidRPr="006679F3">
        <w:rPr>
          <w:rFonts w:ascii="Times New Roman" w:hAnsi="Times New Roman"/>
          <w:szCs w:val="20"/>
        </w:rPr>
        <w:t>one monomeric Zα domain binds to one strand of double</w:t>
      </w:r>
      <w:r w:rsidRPr="006679F3">
        <w:rPr>
          <w:rFonts w:ascii="Times New Roman" w:hAnsi="Times New Roman" w:hint="eastAsia"/>
          <w:szCs w:val="20"/>
        </w:rPr>
        <w:t>-</w:t>
      </w:r>
      <w:r w:rsidRPr="006679F3">
        <w:rPr>
          <w:rFonts w:ascii="Times New Roman" w:hAnsi="Times New Roman"/>
          <w:szCs w:val="20"/>
        </w:rPr>
        <w:t>stranded</w:t>
      </w:r>
      <w:r w:rsidRPr="006679F3">
        <w:rPr>
          <w:rFonts w:ascii="Times New Roman" w:hAnsi="Times New Roman" w:hint="eastAsia"/>
          <w:szCs w:val="20"/>
        </w:rPr>
        <w:t xml:space="preserve"> (ds) </w:t>
      </w:r>
      <w:r w:rsidRPr="006679F3">
        <w:rPr>
          <w:rFonts w:ascii="Times New Roman" w:hAnsi="Times New Roman"/>
          <w:szCs w:val="20"/>
        </w:rPr>
        <w:t>Z-DNA, while a second monomer binds to the opposite</w:t>
      </w:r>
      <w:r w:rsidRPr="006679F3">
        <w:rPr>
          <w:rFonts w:ascii="Times New Roman" w:hAnsi="Times New Roman" w:hint="eastAsia"/>
          <w:szCs w:val="20"/>
        </w:rPr>
        <w:t xml:space="preserve"> </w:t>
      </w:r>
      <w:r w:rsidRPr="006679F3">
        <w:rPr>
          <w:rFonts w:ascii="Times New Roman" w:hAnsi="Times New Roman"/>
          <w:szCs w:val="20"/>
        </w:rPr>
        <w:t>strand, yielding 2-fold symmetry with respect to the DNA helical</w:t>
      </w:r>
      <w:r w:rsidRPr="006679F3">
        <w:rPr>
          <w:rFonts w:ascii="Times New Roman" w:hAnsi="Times New Roman" w:hint="eastAsia"/>
          <w:szCs w:val="20"/>
        </w:rPr>
        <w:t xml:space="preserve"> </w:t>
      </w:r>
      <w:r w:rsidRPr="006679F3">
        <w:rPr>
          <w:rFonts w:ascii="Times New Roman" w:hAnsi="Times New Roman"/>
          <w:szCs w:val="20"/>
        </w:rPr>
        <w:t>axis</w:t>
      </w:r>
      <w:r w:rsidRPr="006679F3">
        <w:rPr>
          <w:rFonts w:ascii="Times New Roman" w:hAnsi="Times New Roman" w:hint="eastAsia"/>
          <w:szCs w:val="20"/>
          <w:lang w:val="en-GB"/>
        </w:rPr>
        <w:t>.</w:t>
      </w:r>
      <w:r w:rsidRPr="006679F3">
        <w:rPr>
          <w:rFonts w:ascii="Times New Roman" w:hAnsi="Times New Roman" w:hint="eastAsia"/>
          <w:szCs w:val="20"/>
        </w:rPr>
        <w:t xml:space="preserve"> </w:t>
      </w:r>
      <w:r w:rsidRPr="00EF5307">
        <w:rPr>
          <w:rFonts w:ascii="Times New Roman" w:eastAsia="굴림" w:hAnsi="Times New Roman" w:cs="Times New Roman"/>
          <w:color w:val="000000"/>
          <w:sz w:val="20"/>
          <w:szCs w:val="18"/>
        </w:rPr>
        <w:t xml:space="preserve">In this study, we determined the solution structure of the free from of </w:t>
      </w:r>
      <w:proofErr w:type="spellStart"/>
      <w:r w:rsidRPr="00EF5307">
        <w:rPr>
          <w:rFonts w:ascii="Times New Roman" w:eastAsia="굴림" w:hAnsi="Times New Roman" w:cs="Times New Roman"/>
          <w:color w:val="000000"/>
          <w:sz w:val="20"/>
          <w:szCs w:val="18"/>
        </w:rPr>
        <w:t>caZ</w:t>
      </w:r>
      <w:proofErr w:type="spellEnd"/>
      <w:r w:rsidRPr="00EF5307">
        <w:rPr>
          <w:rFonts w:ascii="Times New Roman" w:eastAsia="굴림" w:hAnsi="Times New Roman" w:cs="Times New Roman"/>
          <w:color w:val="000000"/>
          <w:sz w:val="20"/>
          <w:szCs w:val="18"/>
        </w:rPr>
        <w:t>α</w:t>
      </w:r>
      <w:r w:rsidRPr="00EF5307">
        <w:rPr>
          <w:rFonts w:ascii="Times New Roman" w:eastAsia="굴림" w:hAnsi="Times New Roman" w:cs="Times New Roman"/>
          <w:color w:val="000000"/>
          <w:sz w:val="20"/>
          <w:szCs w:val="18"/>
          <w:vertAlign w:val="subscript"/>
        </w:rPr>
        <w:t>PKZ</w:t>
      </w:r>
      <w:r w:rsidRPr="00EF5307">
        <w:rPr>
          <w:rFonts w:ascii="Times New Roman" w:eastAsia="굴림" w:hAnsi="Times New Roman" w:cs="Times New Roman"/>
          <w:color w:val="000000"/>
          <w:sz w:val="20"/>
          <w:szCs w:val="18"/>
        </w:rPr>
        <w:t xml:space="preserve"> by multidimensional heteronuclear NMR spectroscopy. We also performed NMR experiments on complexes of </w:t>
      </w:r>
      <w:proofErr w:type="spellStart"/>
      <w:r w:rsidRPr="00EF5307">
        <w:rPr>
          <w:rFonts w:ascii="Times New Roman" w:eastAsia="굴림" w:hAnsi="Times New Roman" w:cs="Times New Roman"/>
          <w:color w:val="000000"/>
          <w:sz w:val="20"/>
          <w:szCs w:val="18"/>
        </w:rPr>
        <w:t>caZ</w:t>
      </w:r>
      <w:proofErr w:type="spellEnd"/>
      <w:r w:rsidRPr="00EF5307">
        <w:rPr>
          <w:rFonts w:ascii="Times New Roman" w:eastAsia="굴림" w:hAnsi="Times New Roman" w:cs="Times New Roman"/>
          <w:color w:val="000000"/>
          <w:sz w:val="20"/>
          <w:szCs w:val="18"/>
        </w:rPr>
        <w:t>α</w:t>
      </w:r>
      <w:r w:rsidRPr="00EF5307">
        <w:rPr>
          <w:rFonts w:ascii="Times New Roman" w:eastAsia="굴림" w:hAnsi="Times New Roman" w:cs="Times New Roman"/>
          <w:color w:val="000000"/>
          <w:sz w:val="20"/>
          <w:szCs w:val="18"/>
          <w:vertAlign w:val="subscript"/>
        </w:rPr>
        <w:t>PKZ</w:t>
      </w:r>
      <w:r w:rsidRPr="00EF5307">
        <w:rPr>
          <w:rFonts w:ascii="Times New Roman" w:eastAsia="굴림" w:hAnsi="Times New Roman" w:cs="Times New Roman"/>
          <w:color w:val="000000"/>
          <w:sz w:val="20"/>
          <w:szCs w:val="18"/>
        </w:rPr>
        <w:t xml:space="preserve"> with DNA duplexes, </w:t>
      </w:r>
      <w:proofErr w:type="spellStart"/>
      <w:r w:rsidRPr="00EF5307">
        <w:rPr>
          <w:rFonts w:ascii="Times New Roman" w:eastAsia="굴림" w:hAnsi="Times New Roman" w:cs="Times New Roman"/>
          <w:color w:val="000000"/>
          <w:sz w:val="20"/>
          <w:szCs w:val="18"/>
        </w:rPr>
        <w:t>dT</w:t>
      </w:r>
      <w:proofErr w:type="spellEnd"/>
      <w:r w:rsidRPr="00EF5307">
        <w:rPr>
          <w:rFonts w:ascii="Times New Roman" w:eastAsia="굴림" w:hAnsi="Times New Roman" w:cs="Times New Roman"/>
          <w:color w:val="000000"/>
          <w:sz w:val="20"/>
          <w:szCs w:val="18"/>
        </w:rPr>
        <w:t xml:space="preserve">(CG)3 and d(CG)3 under various NaCl concentrations. We investigated changes in the conformation and dynamics of </w:t>
      </w:r>
      <w:proofErr w:type="spellStart"/>
      <w:r w:rsidRPr="00EF5307">
        <w:rPr>
          <w:rFonts w:ascii="Times New Roman" w:eastAsia="굴림" w:hAnsi="Times New Roman" w:cs="Times New Roman"/>
          <w:color w:val="000000"/>
          <w:sz w:val="20"/>
          <w:szCs w:val="18"/>
        </w:rPr>
        <w:t>caZ</w:t>
      </w:r>
      <w:proofErr w:type="spellEnd"/>
      <w:r w:rsidRPr="00EF5307">
        <w:rPr>
          <w:rFonts w:ascii="Times New Roman" w:eastAsia="굴림" w:hAnsi="Times New Roman" w:cs="Times New Roman"/>
          <w:color w:val="000000"/>
          <w:sz w:val="20"/>
          <w:szCs w:val="18"/>
        </w:rPr>
        <w:t>α</w:t>
      </w:r>
      <w:r w:rsidRPr="00EF5307">
        <w:rPr>
          <w:rFonts w:ascii="Times New Roman" w:eastAsia="굴림" w:hAnsi="Times New Roman" w:cs="Times New Roman"/>
          <w:color w:val="000000"/>
          <w:sz w:val="20"/>
          <w:szCs w:val="18"/>
          <w:vertAlign w:val="subscript"/>
        </w:rPr>
        <w:t>PKZ</w:t>
      </w:r>
      <w:r w:rsidRPr="00EF5307">
        <w:rPr>
          <w:rFonts w:ascii="Times New Roman" w:eastAsia="굴림" w:hAnsi="Times New Roman" w:cs="Times New Roman"/>
          <w:color w:val="000000"/>
          <w:sz w:val="20"/>
          <w:szCs w:val="18"/>
        </w:rPr>
        <w:t xml:space="preserve"> induced by increment of NaCl concentration. Comparison of these results to </w:t>
      </w:r>
      <w:r w:rsidR="00345495">
        <w:rPr>
          <w:rFonts w:ascii="Times New Roman" w:eastAsia="굴림" w:hAnsi="Times New Roman" w:cs="Times New Roman" w:hint="eastAsia"/>
          <w:color w:val="000000"/>
          <w:sz w:val="20"/>
          <w:szCs w:val="18"/>
        </w:rPr>
        <w:t>those</w:t>
      </w:r>
      <w:r w:rsidRPr="00EF5307">
        <w:rPr>
          <w:rFonts w:ascii="Times New Roman" w:eastAsia="굴림" w:hAnsi="Times New Roman" w:cs="Times New Roman"/>
          <w:color w:val="000000"/>
          <w:sz w:val="20"/>
          <w:szCs w:val="18"/>
        </w:rPr>
        <w:t xml:space="preserve"> of Zα</w:t>
      </w:r>
      <w:r w:rsidRPr="00EF5307">
        <w:rPr>
          <w:rFonts w:ascii="Times New Roman" w:eastAsia="굴림" w:hAnsi="Times New Roman" w:cs="Times New Roman"/>
          <w:color w:val="000000"/>
          <w:sz w:val="20"/>
          <w:szCs w:val="18"/>
          <w:vertAlign w:val="subscript"/>
        </w:rPr>
        <w:t>ADAR1</w:t>
      </w:r>
      <w:r w:rsidRPr="00EF5307">
        <w:rPr>
          <w:rFonts w:ascii="Times New Roman" w:eastAsia="굴림" w:hAnsi="Times New Roman" w:cs="Times New Roman"/>
          <w:color w:val="000000"/>
          <w:sz w:val="20"/>
          <w:szCs w:val="18"/>
        </w:rPr>
        <w:t xml:space="preserve"> provides the molecular basis for B</w:t>
      </w:r>
      <w:r>
        <w:rPr>
          <w:rFonts w:ascii="Times New Roman" w:eastAsia="굴림" w:hAnsi="Times New Roman" w:cs="Times New Roman" w:hint="eastAsia"/>
          <w:color w:val="000000"/>
          <w:sz w:val="20"/>
          <w:szCs w:val="18"/>
        </w:rPr>
        <w:t>-</w:t>
      </w:r>
      <w:r w:rsidRPr="00EF5307">
        <w:rPr>
          <w:rFonts w:ascii="Times New Roman" w:eastAsia="굴림" w:hAnsi="Times New Roman" w:cs="Times New Roman"/>
          <w:color w:val="000000"/>
          <w:sz w:val="20"/>
          <w:szCs w:val="18"/>
        </w:rPr>
        <w:t>Z transition mechanism of ZBPs.</w:t>
      </w:r>
    </w:p>
    <w:p w:rsidR="00EF5307" w:rsidRPr="00EF5307" w:rsidRDefault="00EF5307" w:rsidP="00EF53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굴림" w:hAnsi="Times New Roman" w:cs="Times New Roman" w:hint="eastAsia"/>
          <w:color w:val="000000"/>
          <w:sz w:val="20"/>
          <w:szCs w:val="18"/>
        </w:rPr>
        <w:t xml:space="preserve">Second topic is base-pair opening dynamics of the primary miRNA156a. </w:t>
      </w:r>
      <w:r w:rsidRPr="00EF5307">
        <w:rPr>
          <w:rFonts w:ascii="Times New Roman" w:eastAsia="굴림" w:hAnsi="Times New Roman" w:cs="Times New Roman"/>
          <w:color w:val="000000"/>
          <w:sz w:val="20"/>
          <w:szCs w:val="18"/>
        </w:rPr>
        <w:t xml:space="preserve">In plants, </w:t>
      </w:r>
      <w:r w:rsidRPr="006003FF">
        <w:rPr>
          <w:rFonts w:ascii="Times New Roman" w:hAnsi="Times New Roman"/>
          <w:szCs w:val="20"/>
        </w:rPr>
        <w:t xml:space="preserve">miRNAs </w:t>
      </w:r>
      <w:r w:rsidRPr="006003FF">
        <w:rPr>
          <w:rFonts w:ascii="Times New Roman" w:hAnsi="Times New Roman"/>
        </w:rPr>
        <w:t>are playing an important regulatory role in plant development. MiR156 is important regulator for flowering time control in the response to ambient temperature in Arabidopsis.</w:t>
      </w:r>
      <w:r w:rsidR="00345495">
        <w:rPr>
          <w:rFonts w:ascii="Times New Roman" w:hAnsi="Times New Roman" w:hint="eastAsia"/>
        </w:rPr>
        <w:t xml:space="preserve"> T</w:t>
      </w:r>
      <w:r w:rsidRPr="00EF5307">
        <w:rPr>
          <w:rFonts w:ascii="Times New Roman" w:eastAsia="굴림" w:hAnsi="Times New Roman" w:cs="Times New Roman"/>
          <w:color w:val="000000"/>
          <w:sz w:val="20"/>
          <w:szCs w:val="18"/>
        </w:rPr>
        <w:t>he DCL1 enzyme processed primary miR156a into miR156/miR156* duplex via a loop-to-base processing mec</w:t>
      </w:r>
      <w:r w:rsidR="00345495">
        <w:rPr>
          <w:rFonts w:ascii="Times New Roman" w:eastAsia="굴림" w:hAnsi="Times New Roman" w:cs="Times New Roman" w:hint="eastAsia"/>
          <w:color w:val="000000"/>
          <w:sz w:val="20"/>
          <w:szCs w:val="18"/>
        </w:rPr>
        <w:t>h</w:t>
      </w:r>
      <w:r w:rsidRPr="00EF5307">
        <w:rPr>
          <w:rFonts w:ascii="Times New Roman" w:eastAsia="굴림" w:hAnsi="Times New Roman" w:cs="Times New Roman"/>
          <w:color w:val="000000"/>
          <w:sz w:val="20"/>
          <w:szCs w:val="18"/>
        </w:rPr>
        <w:t xml:space="preserve">anism. </w:t>
      </w:r>
      <w:r w:rsidR="00345495">
        <w:rPr>
          <w:rFonts w:ascii="Times New Roman" w:eastAsia="굴림" w:hAnsi="Times New Roman" w:cs="Times New Roman" w:hint="eastAsia"/>
          <w:color w:val="000000"/>
          <w:sz w:val="20"/>
          <w:szCs w:val="18"/>
        </w:rPr>
        <w:t>Interestingly, s</w:t>
      </w:r>
      <w:r w:rsidRPr="00EF5307">
        <w:rPr>
          <w:rFonts w:ascii="Times New Roman" w:eastAsia="굴림" w:hAnsi="Times New Roman" w:cs="Times New Roman"/>
          <w:color w:val="000000"/>
          <w:sz w:val="20"/>
          <w:szCs w:val="18"/>
        </w:rPr>
        <w:t xml:space="preserve">ome pairing mutants on the B5 bulge (P-B5 mutants) </w:t>
      </w:r>
      <w:r w:rsidR="00345495">
        <w:rPr>
          <w:rFonts w:ascii="Times New Roman" w:eastAsia="굴림" w:hAnsi="Times New Roman" w:cs="Times New Roman" w:hint="eastAsia"/>
          <w:color w:val="000000"/>
          <w:sz w:val="20"/>
          <w:szCs w:val="18"/>
        </w:rPr>
        <w:t xml:space="preserve">in the lower stem </w:t>
      </w:r>
      <w:r w:rsidRPr="00EF5307">
        <w:rPr>
          <w:rFonts w:ascii="Times New Roman" w:eastAsia="굴림" w:hAnsi="Times New Roman" w:cs="Times New Roman"/>
          <w:color w:val="000000"/>
          <w:sz w:val="20"/>
          <w:szCs w:val="18"/>
        </w:rPr>
        <w:t xml:space="preserve">caused earlier flowering than wild-type pri-miR156a. Here, we have investigated the </w:t>
      </w:r>
      <w:r w:rsidR="00345495">
        <w:rPr>
          <w:rFonts w:ascii="Times New Roman" w:eastAsia="굴림" w:hAnsi="Times New Roman" w:cs="Times New Roman" w:hint="eastAsia"/>
          <w:color w:val="000000"/>
          <w:sz w:val="20"/>
          <w:szCs w:val="18"/>
        </w:rPr>
        <w:t>base-pair opening</w:t>
      </w:r>
      <w:r w:rsidRPr="00EF5307">
        <w:rPr>
          <w:rFonts w:ascii="Times New Roman" w:eastAsia="굴림" w:hAnsi="Times New Roman" w:cs="Times New Roman"/>
          <w:color w:val="000000"/>
          <w:sz w:val="20"/>
          <w:szCs w:val="18"/>
        </w:rPr>
        <w:t xml:space="preserve"> dynamics changes of the </w:t>
      </w:r>
      <w:proofErr w:type="spellStart"/>
      <w:r w:rsidRPr="00EF5307">
        <w:rPr>
          <w:rFonts w:ascii="Times New Roman" w:eastAsia="굴림" w:hAnsi="Times New Roman" w:cs="Times New Roman"/>
          <w:color w:val="000000"/>
          <w:sz w:val="20"/>
          <w:szCs w:val="18"/>
        </w:rPr>
        <w:t>miR</w:t>
      </w:r>
      <w:proofErr w:type="spellEnd"/>
      <w:r w:rsidRPr="00EF5307">
        <w:rPr>
          <w:rFonts w:ascii="Times New Roman" w:eastAsia="굴림" w:hAnsi="Times New Roman" w:cs="Times New Roman"/>
          <w:color w:val="000000"/>
          <w:sz w:val="20"/>
          <w:szCs w:val="18"/>
        </w:rPr>
        <w:t>/</w:t>
      </w:r>
      <w:proofErr w:type="spellStart"/>
      <w:r w:rsidRPr="00EF5307">
        <w:rPr>
          <w:rFonts w:ascii="Times New Roman" w:eastAsia="굴림" w:hAnsi="Times New Roman" w:cs="Times New Roman"/>
          <w:color w:val="000000"/>
          <w:sz w:val="20"/>
          <w:szCs w:val="18"/>
        </w:rPr>
        <w:t>miR</w:t>
      </w:r>
      <w:proofErr w:type="spellEnd"/>
      <w:r w:rsidRPr="00EF5307">
        <w:rPr>
          <w:rFonts w:ascii="Times New Roman" w:eastAsia="굴림" w:hAnsi="Times New Roman" w:cs="Times New Roman"/>
          <w:color w:val="000000"/>
          <w:sz w:val="20"/>
          <w:szCs w:val="18"/>
        </w:rPr>
        <w:t>* duplex region induced by P-B5 mutations. This study provides insight into the molecular mechanism on the second cleavage reaction at lower stem structure by DCL1.</w:t>
      </w:r>
    </w:p>
    <w:p w:rsidR="00EF5307" w:rsidRPr="00EF5307" w:rsidRDefault="00EF5307">
      <w:pPr>
        <w:rPr>
          <w:rFonts w:ascii="Times New Roman" w:hAnsi="Times New Roman" w:cs="Times New Roman"/>
        </w:rPr>
      </w:pPr>
    </w:p>
    <w:sectPr w:rsidR="00EF5307" w:rsidRPr="00EF5307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07"/>
    <w:rsid w:val="001A0FC3"/>
    <w:rsid w:val="00345495"/>
    <w:rsid w:val="003A248E"/>
    <w:rsid w:val="00DE06C7"/>
    <w:rsid w:val="00E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Joon-Hwa Lee</dc:creator>
  <cp:lastModifiedBy>Joon-Hwa Lee</cp:lastModifiedBy>
  <cp:revision>3</cp:revision>
  <dcterms:created xsi:type="dcterms:W3CDTF">2015-11-18T06:46:00Z</dcterms:created>
  <dcterms:modified xsi:type="dcterms:W3CDTF">2015-11-18T06:46:00Z</dcterms:modified>
</cp:coreProperties>
</file>